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5D" w:rsidRDefault="0067675D" w:rsidP="006767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75D">
        <w:rPr>
          <w:rFonts w:ascii="Times New Roman" w:hAnsi="Times New Roman" w:cs="Times New Roman"/>
          <w:sz w:val="28"/>
          <w:szCs w:val="28"/>
        </w:rPr>
        <w:t>Реестр предложений участников публичных консультаций</w:t>
      </w:r>
    </w:p>
    <w:p w:rsidR="00201526" w:rsidRDefault="00201526" w:rsidP="00201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результате публичных консультаций проекта муниципального нормативного правового акта процедуры оценки регулирующего воздействия, поступили следующие предложения:</w:t>
      </w:r>
    </w:p>
    <w:p w:rsidR="0067675D" w:rsidRDefault="0067675D" w:rsidP="0067675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7" w:type="dxa"/>
        <w:tblInd w:w="-572" w:type="dxa"/>
        <w:tblLook w:val="04A0" w:firstRow="1" w:lastRow="0" w:firstColumn="1" w:lastColumn="0" w:noHBand="0" w:noVBand="1"/>
      </w:tblPr>
      <w:tblGrid>
        <w:gridCol w:w="640"/>
        <w:gridCol w:w="2831"/>
        <w:gridCol w:w="3959"/>
        <w:gridCol w:w="2487"/>
      </w:tblGrid>
      <w:tr w:rsidR="00201526" w:rsidTr="00201526">
        <w:tc>
          <w:tcPr>
            <w:tcW w:w="640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1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3959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 </w:t>
            </w:r>
          </w:p>
        </w:tc>
        <w:tc>
          <w:tcPr>
            <w:tcW w:w="2487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предложения</w:t>
            </w:r>
          </w:p>
        </w:tc>
      </w:tr>
      <w:tr w:rsidR="00201526" w:rsidTr="00201526">
        <w:tc>
          <w:tcPr>
            <w:tcW w:w="640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1" w:type="dxa"/>
          </w:tcPr>
          <w:p w:rsidR="00201526" w:rsidRDefault="00201526" w:rsidP="0067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«Феникс»</w:t>
            </w:r>
          </w:p>
        </w:tc>
        <w:tc>
          <w:tcPr>
            <w:tcW w:w="3959" w:type="dxa"/>
          </w:tcPr>
          <w:p w:rsidR="00201526" w:rsidRDefault="00201526" w:rsidP="008A107B">
            <w:pPr>
              <w:ind w:firstLine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включить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схему размещения нестационарных торговых объектов </w:t>
            </w:r>
            <w:r w:rsidRPr="00FA22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торговый павильон с адресным ориентиром улица Кирова,71 (Сквер за администрацией города Новокузнецка) площадью 30 </w:t>
            </w:r>
            <w:proofErr w:type="spellStart"/>
            <w:r w:rsidRPr="00FA22FD">
              <w:rPr>
                <w:rFonts w:ascii="Times New Roman" w:hAnsi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специализацией: специализированная, продовольственная, включая продажу продукции общественного питания.</w:t>
            </w:r>
          </w:p>
        </w:tc>
        <w:tc>
          <w:tcPr>
            <w:tcW w:w="2487" w:type="dxa"/>
          </w:tcPr>
          <w:p w:rsidR="00201526" w:rsidRDefault="00201526" w:rsidP="00CE71E4">
            <w:pPr>
              <w:ind w:firstLine="32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201526" w:rsidTr="00201526">
        <w:tc>
          <w:tcPr>
            <w:tcW w:w="640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1" w:type="dxa"/>
          </w:tcPr>
          <w:p w:rsidR="00201526" w:rsidRDefault="00201526" w:rsidP="0067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защите прав предпринимателей в Кемеровской области – Кузбассе Е.П.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Латышенко</w:t>
            </w:r>
            <w:proofErr w:type="spellEnd"/>
          </w:p>
          <w:p w:rsidR="00201526" w:rsidRDefault="00201526" w:rsidP="0067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</w:tcPr>
          <w:p w:rsidR="00201526" w:rsidRDefault="00201526" w:rsidP="00424179">
            <w:pPr>
              <w:ind w:firstLine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в проект постановления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города Новокузнецка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от 18.04.2014 №61«Об утверждении схем размещения нестационарных торговых объектов на территории Новокузнецкого городского округа», согласно вступившему в силу п</w:t>
            </w:r>
            <w:r w:rsidRPr="0067675D">
              <w:rPr>
                <w:rFonts w:ascii="Times New Roman" w:hAnsi="Times New Roman"/>
                <w:bCs/>
                <w:sz w:val="28"/>
                <w:szCs w:val="28"/>
              </w:rPr>
              <w:t>остановлени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ю</w:t>
            </w:r>
            <w:r w:rsidRPr="0067675D">
              <w:rPr>
                <w:rFonts w:ascii="Times New Roman" w:hAnsi="Times New Roman"/>
                <w:bCs/>
                <w:sz w:val="28"/>
                <w:szCs w:val="28"/>
              </w:rPr>
              <w:t xml:space="preserve"> Правительства Кемеровской об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ласти - Кузбасса от 27.05.2022 №321 «</w:t>
            </w:r>
            <w:r w:rsidRPr="0067675D">
              <w:rPr>
                <w:rFonts w:ascii="Times New Roman" w:hAnsi="Times New Roman"/>
                <w:bCs/>
                <w:sz w:val="28"/>
                <w:szCs w:val="28"/>
              </w:rPr>
              <w:t>О внесении изменений в постановление Коллегии Администрации Кеме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ровск</w:t>
            </w:r>
            <w:r w:rsidR="00492762">
              <w:rPr>
                <w:rFonts w:ascii="Times New Roman" w:hAnsi="Times New Roman"/>
                <w:bCs/>
                <w:sz w:val="28"/>
                <w:szCs w:val="28"/>
              </w:rPr>
              <w:t>ой области от 30.11.2010  №530 «</w:t>
            </w:r>
            <w:bookmarkStart w:id="0" w:name="_GoBack"/>
            <w:bookmarkEnd w:id="0"/>
            <w:r w:rsidRPr="0067675D">
              <w:rPr>
                <w:rFonts w:ascii="Times New Roman" w:hAnsi="Times New Roman"/>
                <w:bCs/>
                <w:sz w:val="28"/>
                <w:szCs w:val="28"/>
              </w:rPr>
              <w:t xml:space="preserve">Об установлении порядка разработки и утверждения схемы размещения нестационарных торговых объектов органом местного самоуправления, </w:t>
            </w:r>
            <w:r w:rsidRPr="0067675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сервитута, публичного сервитута».</w:t>
            </w:r>
          </w:p>
        </w:tc>
        <w:tc>
          <w:tcPr>
            <w:tcW w:w="2487" w:type="dxa"/>
          </w:tcPr>
          <w:p w:rsidR="00201526" w:rsidRDefault="00201526" w:rsidP="00CE71E4">
            <w:pPr>
              <w:ind w:firstLine="3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Учтено</w:t>
            </w:r>
          </w:p>
        </w:tc>
      </w:tr>
      <w:tr w:rsidR="00201526" w:rsidTr="00201526">
        <w:tc>
          <w:tcPr>
            <w:tcW w:w="640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1" w:type="dxa"/>
          </w:tcPr>
          <w:p w:rsidR="00201526" w:rsidRDefault="00201526" w:rsidP="009A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Апелляционное определени</w:t>
            </w:r>
            <w:r w:rsidR="009A21DA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sz w:val="28"/>
                <w:szCs w:val="28"/>
              </w:rPr>
              <w:t>судебной коллегии по административным делам Кемеровского областного суда от 12.05.2022</w:t>
            </w:r>
          </w:p>
        </w:tc>
        <w:tc>
          <w:tcPr>
            <w:tcW w:w="3959" w:type="dxa"/>
          </w:tcPr>
          <w:p w:rsidR="00201526" w:rsidRDefault="00201526" w:rsidP="0067675D">
            <w:pPr>
              <w:ind w:firstLine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включить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схему размещения нестационарных торговых объектов, ранее исключенный пункт 16 приложения №3</w:t>
            </w:r>
            <w:r w:rsidRPr="007A64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схемы размещения нестационарных торговых объектов, </w:t>
            </w:r>
            <w:r w:rsidRPr="00FA22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торговый павильон с адресным ориентиром улица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Ленина,40,</w:t>
            </w:r>
            <w:r w:rsidRPr="00FA22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площадью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FA22FD">
              <w:rPr>
                <w:rFonts w:ascii="Times New Roman" w:hAnsi="Times New Roman"/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487" w:type="dxa"/>
          </w:tcPr>
          <w:p w:rsidR="00201526" w:rsidRDefault="00201526" w:rsidP="00CE71E4">
            <w:pPr>
              <w:ind w:firstLine="32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201526" w:rsidTr="00201526">
        <w:tc>
          <w:tcPr>
            <w:tcW w:w="640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1" w:type="dxa"/>
          </w:tcPr>
          <w:p w:rsidR="00201526" w:rsidRDefault="00201526" w:rsidP="006767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Куйбышевского района города Новокузнецка</w:t>
            </w:r>
          </w:p>
        </w:tc>
        <w:tc>
          <w:tcPr>
            <w:tcW w:w="3959" w:type="dxa"/>
          </w:tcPr>
          <w:p w:rsidR="00201526" w:rsidRDefault="00201526" w:rsidP="004C3703">
            <w:pPr>
              <w:ind w:firstLine="32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исключить из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схемы размещения сезонных нестационарных торговых объектов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№33 приложения №7 торговую палатку с адресным ориентиром: площадка напротив многоквартирного дома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Циолковского, 2А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площадью 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специализация: специализированная, продовольственная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включая продажу продовольственных товаров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сельскохозяйственной продукции.</w:t>
            </w:r>
          </w:p>
        </w:tc>
        <w:tc>
          <w:tcPr>
            <w:tcW w:w="2487" w:type="dxa"/>
          </w:tcPr>
          <w:p w:rsidR="00201526" w:rsidRDefault="00201526" w:rsidP="00CE71E4">
            <w:pPr>
              <w:ind w:firstLine="3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Учтено</w:t>
            </w:r>
          </w:p>
        </w:tc>
      </w:tr>
      <w:tr w:rsidR="00201526" w:rsidTr="00201526">
        <w:tc>
          <w:tcPr>
            <w:tcW w:w="640" w:type="dxa"/>
          </w:tcPr>
          <w:p w:rsidR="00201526" w:rsidRDefault="00201526" w:rsidP="00676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1" w:type="dxa"/>
          </w:tcPr>
          <w:p w:rsidR="00201526" w:rsidRDefault="00201526" w:rsidP="006767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потребительского рынка и развития предпринимательства администрации города Новокузнецка </w:t>
            </w:r>
          </w:p>
        </w:tc>
        <w:tc>
          <w:tcPr>
            <w:tcW w:w="3959" w:type="dxa"/>
          </w:tcPr>
          <w:p w:rsidR="00201526" w:rsidRPr="006D0A10" w:rsidRDefault="00201526" w:rsidP="00645336">
            <w:pPr>
              <w:ind w:firstLine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ввиду </w:t>
            </w:r>
            <w:r w:rsidR="009A2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дублирования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адресных ориентиров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города Новокузнецка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от 18.04.2014 №61«Об утверждении схем размещения нестационарных торговых объектов на территории Новокузнецкого городского округа»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постановлении администрации города Новокузнецка от 30.10.2017 №169 «Об определении перечня мест для проведения ярмарок на территории Новокузнецкого городского округа», исключить из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схемы размещения сезонных нестационарных торговых объектов приложения №7:</w:t>
            </w:r>
          </w:p>
          <w:p w:rsidR="00201526" w:rsidRDefault="00201526" w:rsidP="00C959AA">
            <w:pPr>
              <w:ind w:firstLine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Центральный район: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пункты № 36-39;</w:t>
            </w:r>
          </w:p>
          <w:p w:rsidR="00201526" w:rsidRDefault="00201526" w:rsidP="00C959AA">
            <w:pPr>
              <w:ind w:firstLine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Куйбышевский район: пункты № 34, 36;</w:t>
            </w:r>
          </w:p>
          <w:p w:rsidR="00201526" w:rsidRDefault="00201526" w:rsidP="00C959AA">
            <w:pPr>
              <w:ind w:firstLine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Новоильинский район: пункты № 4-6;</w:t>
            </w:r>
          </w:p>
          <w:p w:rsidR="00201526" w:rsidRDefault="00201526" w:rsidP="00C959AA">
            <w:pPr>
              <w:ind w:firstLine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Орджоникидзевский район: пункт №28</w:t>
            </w:r>
            <w:r w:rsidR="00671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01526" w:rsidRDefault="00201526" w:rsidP="006071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201526" w:rsidRDefault="00201526" w:rsidP="00645336">
            <w:pPr>
              <w:ind w:firstLine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</w:tbl>
    <w:p w:rsidR="0067675D" w:rsidRPr="0067675D" w:rsidRDefault="0067675D" w:rsidP="006767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675D" w:rsidRPr="0067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5D"/>
    <w:rsid w:val="0014538C"/>
    <w:rsid w:val="00201526"/>
    <w:rsid w:val="00424179"/>
    <w:rsid w:val="00492762"/>
    <w:rsid w:val="004C3703"/>
    <w:rsid w:val="00607168"/>
    <w:rsid w:val="00645336"/>
    <w:rsid w:val="00671BDD"/>
    <w:rsid w:val="0067675D"/>
    <w:rsid w:val="006D0A10"/>
    <w:rsid w:val="008178C5"/>
    <w:rsid w:val="008A107B"/>
    <w:rsid w:val="009624AD"/>
    <w:rsid w:val="00976020"/>
    <w:rsid w:val="009A21DA"/>
    <w:rsid w:val="00B150B4"/>
    <w:rsid w:val="00C959AA"/>
    <w:rsid w:val="00CE617B"/>
    <w:rsid w:val="00CE71E4"/>
    <w:rsid w:val="00F7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B67E"/>
  <w15:chartTrackingRefBased/>
  <w15:docId w15:val="{1270DDEE-5EF3-4492-A657-E57A16C3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6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6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2022-06-27T03:28:00Z</cp:lastPrinted>
  <dcterms:created xsi:type="dcterms:W3CDTF">2022-06-23T04:52:00Z</dcterms:created>
  <dcterms:modified xsi:type="dcterms:W3CDTF">2022-06-27T05:51:00Z</dcterms:modified>
</cp:coreProperties>
</file>